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5A" w:rsidRDefault="00133603" w:rsidP="0013360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603">
        <w:rPr>
          <w:rFonts w:ascii="Times New Roman" w:hAnsi="Times New Roman" w:cs="Times New Roman"/>
          <w:b/>
          <w:sz w:val="24"/>
          <w:szCs w:val="24"/>
        </w:rPr>
        <w:t>Отчет №184</w:t>
      </w:r>
      <w:r w:rsidR="00CF476E">
        <w:rPr>
          <w:rFonts w:ascii="Times New Roman" w:hAnsi="Times New Roman" w:cs="Times New Roman"/>
          <w:b/>
          <w:sz w:val="24"/>
          <w:szCs w:val="24"/>
        </w:rPr>
        <w:t xml:space="preserve"> за 2009 год</w:t>
      </w:r>
    </w:p>
    <w:p w:rsidR="00CF476E" w:rsidRDefault="00CF476E" w:rsidP="00CF47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76E" w:rsidRPr="00BD11A4" w:rsidRDefault="00CF476E" w:rsidP="00CF47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D11A4">
        <w:rPr>
          <w:rFonts w:ascii="Times New Roman" w:hAnsi="Times New Roman" w:cs="Times New Roman"/>
          <w:b/>
          <w:sz w:val="24"/>
          <w:szCs w:val="24"/>
        </w:rPr>
        <w:t>Информация об отчете</w:t>
      </w:r>
    </w:p>
    <w:p w:rsidR="00133603" w:rsidRDefault="00133603" w:rsidP="0013360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1110"/>
        <w:gridCol w:w="8315"/>
      </w:tblGrid>
      <w:tr w:rsidR="00133603" w:rsidRPr="00133603" w:rsidTr="001336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133603" w:rsidRPr="00133603" w:rsidRDefault="00133603" w:rsidP="0013360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 отчета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133603" w:rsidRDefault="00133603" w:rsidP="0013360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184 - для нефинанс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овых</w:t>
            </w:r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аниза</w:t>
            </w:r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ций (утратил силу с 06.10.2010); </w:t>
            </w:r>
          </w:p>
          <w:p w:rsidR="00133603" w:rsidRPr="00133603" w:rsidRDefault="00133603" w:rsidP="0013360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финансовой отчетности, установленные приказом Министра финансов Республики Казахстан от 23 мая 2007 года №184 (для нефинансовых организаций) - утратил силу с 06.10.2010 согласно приказу МФ РК от 20.08.2010 № 422</w:t>
            </w:r>
          </w:p>
        </w:tc>
      </w:tr>
      <w:tr w:rsidR="00133603" w:rsidRPr="00133603" w:rsidTr="001336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133603" w:rsidRPr="00133603" w:rsidRDefault="00133603" w:rsidP="0013360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133603" w:rsidRPr="00133603" w:rsidRDefault="00133603" w:rsidP="0013360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консолидированный</w:t>
            </w:r>
          </w:p>
        </w:tc>
      </w:tr>
      <w:tr w:rsidR="00133603" w:rsidRPr="00133603" w:rsidTr="001336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133603" w:rsidRPr="00133603" w:rsidRDefault="00133603" w:rsidP="0013360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133603" w:rsidRPr="00133603" w:rsidRDefault="00133603" w:rsidP="0013360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133603" w:rsidRPr="00133603" w:rsidTr="001336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133603" w:rsidRPr="00133603" w:rsidRDefault="00133603" w:rsidP="0013360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133603" w:rsidRPr="00133603" w:rsidRDefault="00133603" w:rsidP="0013360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</w:tbl>
    <w:p w:rsidR="00133603" w:rsidRDefault="00133603" w:rsidP="001336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476E" w:rsidRPr="00BD11A4" w:rsidRDefault="00CF476E" w:rsidP="00CF47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1A4">
        <w:rPr>
          <w:rFonts w:ascii="Times New Roman" w:hAnsi="Times New Roman" w:cs="Times New Roman"/>
          <w:b/>
          <w:sz w:val="24"/>
          <w:szCs w:val="24"/>
        </w:rPr>
        <w:t>2. Основные данные</w:t>
      </w:r>
    </w:p>
    <w:p w:rsidR="00133603" w:rsidRPr="00E00AF9" w:rsidRDefault="00133603" w:rsidP="00E00A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2049"/>
        <w:gridCol w:w="7376"/>
      </w:tblGrid>
      <w:tr w:rsidR="00133603" w:rsidRPr="00133603" w:rsidTr="001336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(рус</w:t>
            </w:r>
            <w:proofErr w:type="gramStart"/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з.)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</w:t>
            </w:r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Казахстанский фонд гарантирования депозитов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33603" w:rsidRPr="00133603" w:rsidTr="001336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</w:t>
            </w:r>
            <w:proofErr w:type="spellStart"/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. яз.)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133603" w:rsidRPr="00E00AF9" w:rsidRDefault="00E00AF9" w:rsidP="0013360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«Қазақстанның депозиттерге кепілдік беру қоры» АҚ</w:t>
            </w:r>
          </w:p>
        </w:tc>
      </w:tr>
      <w:tr w:rsidR="00133603" w:rsidRPr="00133603" w:rsidTr="001336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РНН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600400112748</w:t>
            </w:r>
          </w:p>
        </w:tc>
      </w:tr>
      <w:tr w:rsidR="00133603" w:rsidRPr="00133603" w:rsidTr="001336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39097277</w:t>
            </w:r>
          </w:p>
        </w:tc>
      </w:tr>
      <w:tr w:rsidR="00133603" w:rsidRPr="00133603" w:rsidTr="001336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БИН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991240000414</w:t>
            </w:r>
          </w:p>
        </w:tc>
      </w:tr>
      <w:tr w:rsidR="00133603" w:rsidRPr="00133603" w:rsidTr="001336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. регистрации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30190-1910-АО</w:t>
            </w:r>
          </w:p>
        </w:tc>
      </w:tr>
      <w:tr w:rsidR="00133603" w:rsidRPr="00133603" w:rsidTr="001336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. регистрации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21.10.2004</w:t>
            </w:r>
          </w:p>
        </w:tc>
      </w:tr>
      <w:tr w:rsidR="00133603" w:rsidRPr="00133603" w:rsidTr="001336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ОПФ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Акционерное общество</w:t>
            </w:r>
          </w:p>
        </w:tc>
      </w:tr>
      <w:tr w:rsidR="00133603" w:rsidRPr="00133603" w:rsidTr="001336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133603" w:rsidRPr="00133603" w:rsidRDefault="00133603" w:rsidP="0013360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Казахстан; </w:t>
            </w:r>
            <w:proofErr w:type="spellStart"/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Алматы</w:t>
            </w:r>
            <w:proofErr w:type="spellEnd"/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г.а.; </w:t>
            </w:r>
            <w:proofErr w:type="spellStart"/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Бостандыкская</w:t>
            </w:r>
            <w:proofErr w:type="spellEnd"/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р.а.; 050040; </w:t>
            </w:r>
            <w:proofErr w:type="spellStart"/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мкрн</w:t>
            </w:r>
            <w:proofErr w:type="spellEnd"/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Коктем-3, д. 21; тел: 2726900; факс: 2720551; </w:t>
            </w:r>
            <w:proofErr w:type="spellStart"/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</w:t>
            </w:r>
            <w:proofErr w:type="spellEnd"/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; </w:t>
            </w:r>
            <w:proofErr w:type="spellStart"/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; </w:t>
            </w:r>
            <w:proofErr w:type="spellStart"/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</w:t>
            </w:r>
            <w:proofErr w:type="spellEnd"/>
            <w:proofErr w:type="gramStart"/>
            <w:r w:rsidRPr="0013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 ;</w:t>
            </w:r>
            <w:proofErr w:type="gramEnd"/>
          </w:p>
        </w:tc>
      </w:tr>
    </w:tbl>
    <w:p w:rsidR="00CF476E" w:rsidRDefault="00CF476E" w:rsidP="00CF47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76E" w:rsidRDefault="00CF476E" w:rsidP="00CF47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1A4">
        <w:rPr>
          <w:rFonts w:ascii="Times New Roman" w:hAnsi="Times New Roman" w:cs="Times New Roman"/>
          <w:b/>
          <w:sz w:val="24"/>
          <w:szCs w:val="24"/>
        </w:rPr>
        <w:t>3. Профиль</w:t>
      </w:r>
    </w:p>
    <w:p w:rsidR="00133603" w:rsidRDefault="00133603" w:rsidP="001336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4185"/>
        <w:gridCol w:w="3982"/>
        <w:gridCol w:w="58"/>
      </w:tblGrid>
      <w:tr w:rsidR="00E00AF9" w:rsidRPr="00E00AF9" w:rsidTr="00E00AF9">
        <w:trPr>
          <w:gridAfter w:val="2"/>
          <w:wAfter w:w="404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0AF9" w:rsidRPr="00CF476E" w:rsidTr="00CF47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</w:t>
            </w:r>
            <w:proofErr w:type="spellStart"/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CF476E" w:rsidRDefault="00CF476E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47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E00AF9" w:rsidRPr="00CF47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Kazakhstan deposit insurance fund</w:t>
            </w:r>
            <w:r w:rsidRPr="00CF47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JSC</w:t>
            </w:r>
          </w:p>
        </w:tc>
      </w:tr>
      <w:tr w:rsidR="00E00AF9" w:rsidRPr="00E00AF9" w:rsidTr="00E00AF9">
        <w:trPr>
          <w:gridAfter w:val="1"/>
          <w:wAfter w:w="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Среднегодовая численность работников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00AF9" w:rsidRPr="00E00AF9" w:rsidTr="00E00AF9">
        <w:trPr>
          <w:gridAfter w:val="1"/>
          <w:wAfter w:w="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 предпринимательства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Малый</w:t>
            </w:r>
          </w:p>
        </w:tc>
      </w:tr>
      <w:tr w:rsidR="00E00AF9" w:rsidRPr="00E00AF9" w:rsidTr="00E00AF9">
        <w:trPr>
          <w:gridAfter w:val="1"/>
          <w:wAfter w:w="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страхование</w:t>
            </w:r>
          </w:p>
        </w:tc>
      </w:tr>
      <w:tr w:rsidR="00E00AF9" w:rsidRPr="00E00AF9" w:rsidTr="00E00AF9">
        <w:trPr>
          <w:gridAfter w:val="1"/>
          <w:wAfter w:w="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Маженова</w:t>
            </w:r>
            <w:proofErr w:type="spellEnd"/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Бахыт</w:t>
            </w:r>
            <w:proofErr w:type="spellEnd"/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Мурсалимовна</w:t>
            </w:r>
            <w:proofErr w:type="spellEnd"/>
          </w:p>
        </w:tc>
      </w:tr>
      <w:tr w:rsidR="00E00AF9" w:rsidRPr="00E00AF9" w:rsidTr="00E00AF9">
        <w:trPr>
          <w:gridAfter w:val="1"/>
          <w:wAfter w:w="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Гл. бухгалтер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Пичитаева</w:t>
            </w:r>
            <w:proofErr w:type="spellEnd"/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Айман</w:t>
            </w:r>
            <w:proofErr w:type="spellEnd"/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Айткалиевна</w:t>
            </w:r>
            <w:proofErr w:type="spellEnd"/>
          </w:p>
        </w:tc>
      </w:tr>
      <w:tr w:rsidR="00E00AF9" w:rsidRPr="00E00AF9" w:rsidTr="00E00AF9">
        <w:trPr>
          <w:gridAfter w:val="1"/>
          <w:wAfter w:w="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0AF9" w:rsidRPr="00E00AF9" w:rsidTr="00E00AF9">
        <w:trPr>
          <w:gridAfter w:val="1"/>
          <w:wAfter w:w="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составлен по МСФО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00AF9" w:rsidRPr="00E00AF9" w:rsidTr="00E00AF9">
        <w:trPr>
          <w:gridAfter w:val="1"/>
          <w:wAfter w:w="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AF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отчетности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00AF9" w:rsidRPr="00E00AF9" w:rsidRDefault="00E00AF9" w:rsidP="00E00A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0AF9" w:rsidRDefault="00E00AF9" w:rsidP="001336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0AF9" w:rsidRDefault="00CF476E" w:rsidP="00E00A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00AF9">
        <w:rPr>
          <w:rFonts w:ascii="Times New Roman" w:hAnsi="Times New Roman" w:cs="Times New Roman"/>
          <w:b/>
          <w:sz w:val="24"/>
          <w:szCs w:val="24"/>
        </w:rPr>
        <w:t>. Финансовая отчетность</w:t>
      </w:r>
    </w:p>
    <w:p w:rsidR="00E00AF9" w:rsidRPr="00E00AF9" w:rsidRDefault="00E00AF9" w:rsidP="00E00A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AF9" w:rsidRDefault="00E00AF9" w:rsidP="00E00AF9">
      <w:pPr>
        <w:shd w:val="clear" w:color="auto" w:fill="F5F5F5"/>
        <w:spacing w:after="0" w:line="240" w:lineRule="auto"/>
        <w:rPr>
          <w:rFonts w:ascii="Tahoma" w:eastAsia="Times New Roman" w:hAnsi="Tahoma" w:cs="Tahoma"/>
          <w:b/>
          <w:bCs/>
          <w:color w:val="000000"/>
          <w:sz w:val="15"/>
          <w:szCs w:val="15"/>
        </w:rPr>
      </w:pPr>
      <w:r w:rsidRPr="00E00AF9">
        <w:rPr>
          <w:rFonts w:ascii="Tahoma" w:eastAsia="Times New Roman" w:hAnsi="Tahoma" w:cs="Tahoma"/>
          <w:b/>
          <w:bCs/>
          <w:color w:val="000000"/>
          <w:sz w:val="15"/>
          <w:szCs w:val="15"/>
        </w:rPr>
        <w:t>Бухгалтерский баланс</w:t>
      </w:r>
    </w:p>
    <w:p w:rsidR="00E00AF9" w:rsidRPr="00E00AF9" w:rsidRDefault="00E00AF9" w:rsidP="00E00AF9">
      <w:pPr>
        <w:shd w:val="clear" w:color="auto" w:fill="F5F5F5"/>
        <w:spacing w:after="0" w:line="240" w:lineRule="auto"/>
        <w:rPr>
          <w:rFonts w:ascii="Tahoma" w:eastAsia="Times New Roman" w:hAnsi="Tahoma" w:cs="Tahoma"/>
          <w:b/>
          <w:bCs/>
          <w:color w:val="000000"/>
          <w:sz w:val="15"/>
          <w:szCs w:val="15"/>
        </w:rPr>
      </w:pPr>
    </w:p>
    <w:tbl>
      <w:tblPr>
        <w:tblW w:w="0" w:type="auto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4378"/>
        <w:gridCol w:w="629"/>
        <w:gridCol w:w="2002"/>
        <w:gridCol w:w="2082"/>
      </w:tblGrid>
      <w:tr w:rsidR="00E00AF9" w:rsidRPr="00E00AF9" w:rsidTr="00E00AF9">
        <w:trPr>
          <w:tblHeader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lastRenderedPageBreak/>
              <w:t>Наименование статьи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Код стр.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На конец отчетного периода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BEBEB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На начало отчетного периода</w:t>
            </w:r>
          </w:p>
        </w:tc>
      </w:tr>
      <w:tr w:rsidR="00E00AF9" w:rsidRPr="00E00AF9" w:rsidTr="00E00AF9">
        <w:tc>
          <w:tcPr>
            <w:tcW w:w="0" w:type="auto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АКТИВЫ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I. Краткосрочные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Денежные средства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010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42 925 933,57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90 226 915,79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Краткосрочные финансовые инвестиции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011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14 609 412,02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12 054 134,05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Краткосрочная дебиторская задолженность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012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4 694 580,30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1 363 845,14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Запасы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013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489,35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839,51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Текущие налоговые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014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15,74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Долгосрочные активы, предназначенные для продажи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015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Прочие краткосрочные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016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4 812,45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5 433,52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Итого краткосрочных активов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62 235 227,69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103 651 183,75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II. Долгосрочные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Долгосрочные финансовые инвестиции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020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99 867 443,62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18 881 437,47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Долгосрочная дебиторская задолженность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021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Инвестиции, учитываемые методом долевого участия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022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Инвестиционная недвижимость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023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Основные средства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024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6 231,83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4 762,30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Биологические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025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Разведочные и оценочные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026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Нематериальные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027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9 782,39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2 292,16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Отложенные налоговые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028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3 101,16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1 379,59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Прочие долгосрочные активы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029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Итого долгосрочных активов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200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99 886 559,00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18 889 871,52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Баланс (стр. 100 + стр. 200)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162 121 786,69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122 541 055,27</w:t>
            </w:r>
          </w:p>
        </w:tc>
      </w:tr>
      <w:tr w:rsidR="00E00AF9" w:rsidRPr="00E00AF9" w:rsidTr="00E00AF9">
        <w:tc>
          <w:tcPr>
            <w:tcW w:w="0" w:type="auto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ОБЯЗАТЕЛЬСТВА И КАПИТАЛ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III. Краткосрочные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Краткосрочные финансовые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030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Обязательства по налогам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031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860 639,90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2 920,61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Обязательства по другим обязательным и добровольным платежам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032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625,17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Краткосрочная кредиторская задолженность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033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378 608,67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42 741,11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Краткосрочные оценочные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034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27 255,30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11 517,35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Прочие краткосрочные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035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Итого краткосрочных обязательств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300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1 266 503,87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57 804,24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IV. Долгосрочные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Долгосрочные финансовые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040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Долгосрочная кредиторская задолженность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041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Долгосрочные оценочные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042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Отложенные налоговые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043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Прочие долгосрочные обязательства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044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Итого </w:t>
            </w:r>
            <w:proofErr w:type="gramStart"/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долгосрочные</w:t>
            </w:r>
            <w:proofErr w:type="gramEnd"/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обязательств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400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V. Капитал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Уставный капитал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050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110 000 000,00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100 000 000,00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Неоплаченный капитал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051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Выкупленные собственные долевые инструменты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052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Эмиссионный доход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053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Резервы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054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40 313 198,70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20 823 588,69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Нераспределенный доход (непокрытый убыток)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055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10 542 084,12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1 659 662,34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Доля меньшинства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056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8E8FF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Итого капитал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500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160 855 282,82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122 483 251,03</w:t>
            </w:r>
          </w:p>
        </w:tc>
      </w:tr>
      <w:tr w:rsidR="00E00AF9" w:rsidRPr="00E00AF9" w:rsidTr="00E00AF9"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Баланс (стр. 300 + стр. 400 + стр. 500)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162 121 786,69</w:t>
            </w:r>
          </w:p>
        </w:tc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5F5F5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  <w:hideMark/>
          </w:tcPr>
          <w:p w:rsidR="00E00AF9" w:rsidRPr="00E00AF9" w:rsidRDefault="00E00AF9" w:rsidP="00E00A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00AF9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</w:rPr>
              <w:t>122 541 055,27</w:t>
            </w:r>
          </w:p>
        </w:tc>
      </w:tr>
    </w:tbl>
    <w:p w:rsidR="00E00AF9" w:rsidRDefault="00E00AF9" w:rsidP="00E00AF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0762" w:rsidRPr="002D0762" w:rsidRDefault="00CF476E" w:rsidP="002D07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D076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D0762" w:rsidRPr="002D0762">
        <w:rPr>
          <w:rFonts w:ascii="Times New Roman" w:hAnsi="Times New Roman" w:cs="Times New Roman"/>
          <w:b/>
          <w:sz w:val="24"/>
          <w:szCs w:val="24"/>
        </w:rPr>
        <w:t>Пояснительная записка к отчету</w:t>
      </w:r>
    </w:p>
    <w:p w:rsidR="002D0762" w:rsidRDefault="002D0762" w:rsidP="002D0762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</w:p>
    <w:p w:rsidR="002D0762" w:rsidRPr="002D0762" w:rsidRDefault="002D0762" w:rsidP="002D07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762">
        <w:rPr>
          <w:rFonts w:ascii="Times New Roman" w:hAnsi="Times New Roman" w:cs="Times New Roman"/>
          <w:sz w:val="24"/>
          <w:szCs w:val="24"/>
        </w:rPr>
        <w:t>Метод начисления амортизации основных средств согласно учетной политике организации - прямолинейный.</w:t>
      </w:r>
    </w:p>
    <w:p w:rsidR="002D0762" w:rsidRPr="002D0762" w:rsidRDefault="002D0762" w:rsidP="002D07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762">
        <w:rPr>
          <w:rFonts w:ascii="Times New Roman" w:hAnsi="Times New Roman" w:cs="Times New Roman"/>
          <w:sz w:val="24"/>
          <w:szCs w:val="24"/>
        </w:rPr>
        <w:t>Метод оценки товарно-материальных запасов согласно учетной политике организации - метод средневзвешенной стоимости.</w:t>
      </w:r>
    </w:p>
    <w:p w:rsidR="002D0762" w:rsidRPr="002D0762" w:rsidRDefault="002D0762" w:rsidP="002D07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D0762">
        <w:rPr>
          <w:rFonts w:ascii="Times New Roman" w:hAnsi="Times New Roman" w:cs="Times New Roman"/>
          <w:sz w:val="24"/>
          <w:szCs w:val="24"/>
        </w:rPr>
        <w:t>Активы Фонда на отчетную дату составили 162 121 786,69 тыс. тенге, в том числе долгосрочные 99 886 559 тыс. тенге, краткосрочные 62 235 227,69 тыс. тенге.</w:t>
      </w:r>
    </w:p>
    <w:p w:rsidR="002D0762" w:rsidRPr="002D0762" w:rsidRDefault="002D0762" w:rsidP="002D07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762">
        <w:rPr>
          <w:rFonts w:ascii="Times New Roman" w:hAnsi="Times New Roman" w:cs="Times New Roman"/>
          <w:sz w:val="24"/>
          <w:szCs w:val="24"/>
        </w:rPr>
        <w:t>Финансовые инвестиции классифицируются как годные для продажи.</w:t>
      </w:r>
    </w:p>
    <w:p w:rsidR="002D0762" w:rsidRPr="002D0762" w:rsidRDefault="002D0762" w:rsidP="002D07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762">
        <w:rPr>
          <w:rFonts w:ascii="Times New Roman" w:hAnsi="Times New Roman" w:cs="Times New Roman"/>
          <w:sz w:val="24"/>
          <w:szCs w:val="24"/>
        </w:rPr>
        <w:t>Структура активов характеризуется следующими данными:</w:t>
      </w:r>
    </w:p>
    <w:p w:rsidR="002D0762" w:rsidRPr="002D0762" w:rsidRDefault="002D0762" w:rsidP="002D07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762">
        <w:rPr>
          <w:rFonts w:ascii="Times New Roman" w:hAnsi="Times New Roman" w:cs="Times New Roman"/>
          <w:sz w:val="24"/>
          <w:szCs w:val="24"/>
        </w:rPr>
        <w:t>1) финансовые инвестиции составили 114 476 855,63 тыс. тенге или 70,61 % от общего объема     активов, в том числе 14 609 412,02 тыс. тенге или (12,76 % от  суммы финансовых инвестиций) краткосрочные инвестиции;</w:t>
      </w:r>
    </w:p>
    <w:p w:rsidR="002D0762" w:rsidRPr="002D0762" w:rsidRDefault="002D0762" w:rsidP="002D07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762">
        <w:rPr>
          <w:rFonts w:ascii="Times New Roman" w:hAnsi="Times New Roman" w:cs="Times New Roman"/>
          <w:sz w:val="24"/>
          <w:szCs w:val="24"/>
        </w:rPr>
        <w:t>2) основные средства и нематериальные активы 16 014,23 тыс. тенге или 0,99 % от общего объема активов;</w:t>
      </w:r>
    </w:p>
    <w:p w:rsidR="002D0762" w:rsidRPr="002D0762" w:rsidRDefault="002D0762" w:rsidP="002D07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762">
        <w:rPr>
          <w:rFonts w:ascii="Times New Roman" w:hAnsi="Times New Roman" w:cs="Times New Roman"/>
          <w:sz w:val="24"/>
          <w:szCs w:val="24"/>
        </w:rPr>
        <w:t>3) дебиторская задолженность - 4 694 580,3 тыс. тенге или 2,89 % от общего объема активов; из них  1 753 678,14  тыс. тенге (1,08 %) "Начисленные календарные взносы банков-участников СГД", 2 940 568,97  тыс. тенге (1,81 %) "Начисленные проценты по ценным бумагам";</w:t>
      </w:r>
    </w:p>
    <w:p w:rsidR="002D0762" w:rsidRPr="002D0762" w:rsidRDefault="002D0762" w:rsidP="002D07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762">
        <w:rPr>
          <w:rFonts w:ascii="Times New Roman" w:hAnsi="Times New Roman" w:cs="Times New Roman"/>
          <w:sz w:val="24"/>
          <w:szCs w:val="24"/>
        </w:rPr>
        <w:t>4) товарно-материальные ценности (запасы) - 489,35 тыс. тенге или 0,0003 % от общего объема активов;</w:t>
      </w:r>
    </w:p>
    <w:p w:rsidR="002D0762" w:rsidRPr="002D0762" w:rsidRDefault="002D0762" w:rsidP="002D07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762">
        <w:rPr>
          <w:rFonts w:ascii="Times New Roman" w:hAnsi="Times New Roman" w:cs="Times New Roman"/>
          <w:sz w:val="24"/>
          <w:szCs w:val="24"/>
        </w:rPr>
        <w:t>5) расходы будущих периодов 356,68 тыс. тенге или  0,0002 % от общего объема активов;</w:t>
      </w:r>
    </w:p>
    <w:p w:rsidR="002D0762" w:rsidRPr="002D0762" w:rsidRDefault="002D0762" w:rsidP="002D07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762">
        <w:rPr>
          <w:rFonts w:ascii="Times New Roman" w:hAnsi="Times New Roman" w:cs="Times New Roman"/>
          <w:sz w:val="24"/>
          <w:szCs w:val="24"/>
        </w:rPr>
        <w:t xml:space="preserve">6) деньги 42 925 933,57 тыс. тенге или 26,48 % от общего объема активов, из них 37 000 </w:t>
      </w:r>
      <w:proofErr w:type="spellStart"/>
      <w:r w:rsidRPr="002D0762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Pr="002D0762">
        <w:rPr>
          <w:rFonts w:ascii="Times New Roman" w:hAnsi="Times New Roman" w:cs="Times New Roman"/>
          <w:sz w:val="24"/>
          <w:szCs w:val="24"/>
        </w:rPr>
        <w:t xml:space="preserve"> тыс. тенге </w:t>
      </w:r>
      <w:proofErr w:type="gramStart"/>
      <w:r w:rsidRPr="002D0762">
        <w:rPr>
          <w:rFonts w:ascii="Times New Roman" w:hAnsi="Times New Roman" w:cs="Times New Roman"/>
          <w:sz w:val="24"/>
          <w:szCs w:val="24"/>
        </w:rPr>
        <w:t>средства</w:t>
      </w:r>
      <w:proofErr w:type="gramEnd"/>
      <w:r w:rsidRPr="002D0762">
        <w:rPr>
          <w:rFonts w:ascii="Times New Roman" w:hAnsi="Times New Roman" w:cs="Times New Roman"/>
          <w:sz w:val="24"/>
          <w:szCs w:val="24"/>
        </w:rPr>
        <w:t xml:space="preserve"> размещенные на краткосрочном депозите в Национальном Банке РК, 3 622 233,86 тыс. тенге средства на </w:t>
      </w:r>
      <w:proofErr w:type="spellStart"/>
      <w:r w:rsidRPr="002D0762">
        <w:rPr>
          <w:rFonts w:ascii="Times New Roman" w:hAnsi="Times New Roman" w:cs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0762">
        <w:rPr>
          <w:rFonts w:ascii="Times New Roman" w:hAnsi="Times New Roman" w:cs="Times New Roman"/>
          <w:sz w:val="24"/>
          <w:szCs w:val="24"/>
        </w:rPr>
        <w:t>счете ДМО, 2 302 645,54 тыс. тенге остаток денежных средств на расчетном счете Фонда;</w:t>
      </w:r>
    </w:p>
    <w:p w:rsidR="002D0762" w:rsidRPr="002D0762" w:rsidRDefault="002D0762" w:rsidP="002D07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762">
        <w:rPr>
          <w:rFonts w:ascii="Times New Roman" w:hAnsi="Times New Roman" w:cs="Times New Roman"/>
          <w:sz w:val="24"/>
          <w:szCs w:val="24"/>
        </w:rPr>
        <w:t>Сравнение величины активов в отчетном периоде с данными по состоянию на 1 января 2009 года показало рост активов на 39 580 731,43 тыс. тенге или 75,59 %. Основной причиной ростов активов Фонда является увеличение уставного капитала, за счет дополнительной эмиссии акций.</w:t>
      </w:r>
    </w:p>
    <w:p w:rsidR="002D0762" w:rsidRPr="002D0762" w:rsidRDefault="002D0762" w:rsidP="002D07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762">
        <w:rPr>
          <w:rFonts w:ascii="Times New Roman" w:hAnsi="Times New Roman" w:cs="Times New Roman"/>
          <w:sz w:val="24"/>
          <w:szCs w:val="24"/>
        </w:rPr>
        <w:t>Доходы составили 13 253 666,35 тыс. тенге. Расшифровка прочих доходов и расходов приведена в соответствующих Приложениях к настоящему отчету. Прочие и общие административные расходы за отчетный период составили 1 852 247,78 тыс. тенге.</w:t>
      </w:r>
    </w:p>
    <w:p w:rsidR="002D0762" w:rsidRDefault="002D0762" w:rsidP="002D07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0762">
        <w:rPr>
          <w:rFonts w:ascii="Times New Roman" w:hAnsi="Times New Roman" w:cs="Times New Roman"/>
          <w:sz w:val="24"/>
          <w:szCs w:val="24"/>
        </w:rPr>
        <w:t xml:space="preserve"> Уставный капитал составил 110 000 </w:t>
      </w:r>
      <w:proofErr w:type="spellStart"/>
      <w:r w:rsidRPr="002D0762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Pr="002D0762">
        <w:rPr>
          <w:rFonts w:ascii="Times New Roman" w:hAnsi="Times New Roman" w:cs="Times New Roman"/>
          <w:sz w:val="24"/>
          <w:szCs w:val="24"/>
        </w:rPr>
        <w:t xml:space="preserve"> тыс. тенге.</w:t>
      </w:r>
    </w:p>
    <w:p w:rsidR="002D0762" w:rsidRPr="002D0762" w:rsidRDefault="002D0762" w:rsidP="002D07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0762">
        <w:rPr>
          <w:rFonts w:ascii="Times New Roman" w:hAnsi="Times New Roman" w:cs="Times New Roman"/>
          <w:sz w:val="24"/>
          <w:szCs w:val="24"/>
        </w:rPr>
        <w:t xml:space="preserve">В отчетном периоде чистый доход составил 10 542 084,12  тыс. тенге, при плане 5 523 444 тыс. тенге. </w:t>
      </w:r>
    </w:p>
    <w:p w:rsidR="002D0762" w:rsidRDefault="002D0762" w:rsidP="002D076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235B" w:rsidRPr="002D0762" w:rsidRDefault="0078235B" w:rsidP="002D076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8235B" w:rsidRPr="002D0762" w:rsidSect="00BE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33603"/>
    <w:rsid w:val="00133603"/>
    <w:rsid w:val="002D0762"/>
    <w:rsid w:val="0078235B"/>
    <w:rsid w:val="00BE1F5A"/>
    <w:rsid w:val="00CF476E"/>
    <w:rsid w:val="00E00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6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66252">
          <w:marLeft w:val="0"/>
          <w:marRight w:val="0"/>
          <w:marTop w:val="0"/>
          <w:marBottom w:val="0"/>
          <w:divBdr>
            <w:top w:val="single" w:sz="4" w:space="2" w:color="5C87B2"/>
            <w:left w:val="single" w:sz="4" w:space="2" w:color="5C87B2"/>
            <w:bottom w:val="single" w:sz="4" w:space="2" w:color="5C87B2"/>
            <w:right w:val="single" w:sz="4" w:space="2" w:color="5C87B2"/>
          </w:divBdr>
        </w:div>
      </w:divsChild>
    </w:div>
    <w:div w:id="13896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KDIF</Company>
  <LinksUpToDate>false</LinksUpToDate>
  <CharactersWithSpaces>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Bakdaulet</dc:creator>
  <cp:keywords/>
  <dc:description/>
  <cp:lastModifiedBy>Bakdaulet</cp:lastModifiedBy>
  <cp:revision>5</cp:revision>
  <dcterms:created xsi:type="dcterms:W3CDTF">2015-01-09T06:28:00Z</dcterms:created>
  <dcterms:modified xsi:type="dcterms:W3CDTF">2015-01-09T08:35:00Z</dcterms:modified>
</cp:coreProperties>
</file>